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545349" w14:textId="2C8562EA" w:rsidR="00B01087" w:rsidRDefault="00B01087" w:rsidP="00A30A9D">
      <w:pPr>
        <w:rPr>
          <w:rFonts w:ascii="Times New Roman" w:hAnsi="Times New Roman" w:cs="Times New Roman"/>
          <w:b/>
          <w:sz w:val="24"/>
          <w:szCs w:val="24"/>
        </w:rPr>
      </w:pPr>
    </w:p>
    <w:p w14:paraId="5F068CCF" w14:textId="0FD3FBC7" w:rsidR="000E4673" w:rsidRPr="00FE64BF" w:rsidRDefault="000E4673" w:rsidP="000E4673">
      <w:pPr>
        <w:autoSpaceDE w:val="0"/>
        <w:autoSpaceDN w:val="0"/>
        <w:adjustRightInd w:val="0"/>
        <w:spacing w:after="0" w:line="240" w:lineRule="auto"/>
        <w:rPr>
          <w:rFonts w:ascii="CIDFont+F5" w:hAnsi="CIDFont+F5" w:cs="CIDFont+F5"/>
          <w:b/>
          <w:bCs/>
          <w:color w:val="000000" w:themeColor="text1"/>
          <w:sz w:val="26"/>
          <w:szCs w:val="26"/>
        </w:rPr>
      </w:pPr>
      <w:r w:rsidRPr="00F973B3">
        <w:rPr>
          <w:b/>
          <w:bCs/>
          <w:sz w:val="26"/>
          <w:szCs w:val="26"/>
        </w:rPr>
        <w:t>“PROGETTI DI GRUPPI DI RICERCA 2020” - POR FESR Lazio 2014-</w:t>
      </w:r>
      <w:r w:rsidRPr="00857406">
        <w:rPr>
          <w:rFonts w:cstheme="minorHAnsi"/>
          <w:b/>
          <w:bCs/>
          <w:sz w:val="24"/>
          <w:szCs w:val="24"/>
        </w:rPr>
        <w:t xml:space="preserve">2020 </w:t>
      </w:r>
      <w:r w:rsidR="00857406" w:rsidRPr="00857406">
        <w:rPr>
          <w:rFonts w:eastAsia="Times New Roman" w:cstheme="minorHAnsi"/>
          <w:b/>
          <w:sz w:val="24"/>
          <w:szCs w:val="24"/>
          <w:lang w:eastAsia="it-IT"/>
        </w:rPr>
        <w:t>A0375-2020-36585</w:t>
      </w:r>
    </w:p>
    <w:p w14:paraId="16E9B137" w14:textId="77777777" w:rsidR="000E4673" w:rsidRDefault="000E4673" w:rsidP="001467CA">
      <w:pPr>
        <w:rPr>
          <w:rFonts w:ascii="Times New Roman" w:hAnsi="Times New Roman" w:cs="Times New Roman"/>
          <w:b/>
          <w:sz w:val="28"/>
          <w:szCs w:val="28"/>
        </w:rPr>
      </w:pPr>
    </w:p>
    <w:p w14:paraId="4B8AC3D2" w14:textId="19B21F64" w:rsidR="001467CA" w:rsidRPr="000E4673" w:rsidRDefault="000E4673" w:rsidP="000E4673">
      <w:pPr>
        <w:jc w:val="both"/>
        <w:rPr>
          <w:rFonts w:ascii="Times New Roman" w:hAnsi="Times New Roman" w:cs="Times New Roman"/>
          <w:i/>
          <w:iCs/>
          <w:sz w:val="28"/>
          <w:szCs w:val="28"/>
        </w:rPr>
      </w:pPr>
      <w:r>
        <w:rPr>
          <w:rFonts w:ascii="Times New Roman" w:hAnsi="Times New Roman" w:cs="Times New Roman"/>
          <w:i/>
          <w:iCs/>
          <w:sz w:val="28"/>
          <w:szCs w:val="28"/>
        </w:rPr>
        <w:t>“</w:t>
      </w:r>
      <w:r w:rsidR="003D57BB" w:rsidRPr="000E4673">
        <w:rPr>
          <w:rFonts w:ascii="Times New Roman" w:hAnsi="Times New Roman" w:cs="Times New Roman"/>
          <w:i/>
          <w:iCs/>
          <w:sz w:val="28"/>
          <w:szCs w:val="28"/>
        </w:rPr>
        <w:t xml:space="preserve">Caratterizzazione del DNA tumorale circolante come </w:t>
      </w:r>
      <w:proofErr w:type="spellStart"/>
      <w:r w:rsidR="003D57BB" w:rsidRPr="000E4673">
        <w:rPr>
          <w:rFonts w:ascii="Times New Roman" w:hAnsi="Times New Roman" w:cs="Times New Roman"/>
          <w:i/>
          <w:iCs/>
          <w:sz w:val="28"/>
          <w:szCs w:val="28"/>
        </w:rPr>
        <w:t>biomarcatore</w:t>
      </w:r>
      <w:proofErr w:type="spellEnd"/>
      <w:r w:rsidR="003D57BB" w:rsidRPr="000E4673">
        <w:rPr>
          <w:rFonts w:ascii="Times New Roman" w:hAnsi="Times New Roman" w:cs="Times New Roman"/>
          <w:i/>
          <w:iCs/>
          <w:sz w:val="28"/>
          <w:szCs w:val="28"/>
        </w:rPr>
        <w:t xml:space="preserve"> di </w:t>
      </w:r>
      <w:proofErr w:type="spellStart"/>
      <w:r w:rsidR="003D57BB" w:rsidRPr="000E4673">
        <w:rPr>
          <w:rFonts w:ascii="Times New Roman" w:hAnsi="Times New Roman" w:cs="Times New Roman"/>
          <w:i/>
          <w:iCs/>
          <w:sz w:val="28"/>
          <w:szCs w:val="28"/>
        </w:rPr>
        <w:t>metastizzazione</w:t>
      </w:r>
      <w:proofErr w:type="spellEnd"/>
      <w:r w:rsidR="003D57BB" w:rsidRPr="000E4673">
        <w:rPr>
          <w:rFonts w:ascii="Times New Roman" w:hAnsi="Times New Roman" w:cs="Times New Roman"/>
          <w:i/>
          <w:iCs/>
          <w:sz w:val="28"/>
          <w:szCs w:val="28"/>
        </w:rPr>
        <w:t xml:space="preserve"> nei pazienti con carcinoma renale</w:t>
      </w:r>
      <w:r>
        <w:rPr>
          <w:rFonts w:ascii="Times New Roman" w:hAnsi="Times New Roman" w:cs="Times New Roman"/>
          <w:i/>
          <w:iCs/>
          <w:sz w:val="28"/>
          <w:szCs w:val="28"/>
        </w:rPr>
        <w:t>”</w:t>
      </w:r>
    </w:p>
    <w:p w14:paraId="0325B2B6" w14:textId="616AEE28" w:rsidR="001467CA" w:rsidRDefault="001467CA" w:rsidP="001467CA">
      <w:pPr>
        <w:rPr>
          <w:rFonts w:ascii="Times New Roman" w:hAnsi="Times New Roman" w:cs="Times New Roman"/>
          <w:sz w:val="24"/>
          <w:szCs w:val="24"/>
        </w:rPr>
      </w:pPr>
      <w:r w:rsidRPr="00A30A9D">
        <w:rPr>
          <w:rFonts w:ascii="Times New Roman" w:hAnsi="Times New Roman" w:cs="Times New Roman"/>
          <w:b/>
          <w:sz w:val="24"/>
          <w:szCs w:val="24"/>
        </w:rPr>
        <w:t>Acronimo:</w:t>
      </w:r>
      <w:r w:rsidRPr="00A30A9D">
        <w:rPr>
          <w:rFonts w:ascii="Times New Roman" w:hAnsi="Times New Roman" w:cs="Times New Roman"/>
          <w:sz w:val="24"/>
          <w:szCs w:val="24"/>
        </w:rPr>
        <w:t xml:space="preserve"> </w:t>
      </w:r>
      <w:proofErr w:type="spellStart"/>
      <w:r w:rsidRPr="003D57BB">
        <w:rPr>
          <w:rFonts w:ascii="Times New Roman" w:hAnsi="Times New Roman" w:cs="Times New Roman"/>
          <w:sz w:val="24"/>
          <w:szCs w:val="24"/>
        </w:rPr>
        <w:t>CircREN</w:t>
      </w:r>
      <w:proofErr w:type="spellEnd"/>
    </w:p>
    <w:p w14:paraId="6BBA60C3" w14:textId="0A1F4332" w:rsidR="005D1EED" w:rsidRPr="00A30A9D" w:rsidRDefault="005D1EED" w:rsidP="005D1EED">
      <w:pPr>
        <w:rPr>
          <w:rFonts w:ascii="Times New Roman" w:hAnsi="Times New Roman" w:cs="Times New Roman"/>
          <w:sz w:val="24"/>
          <w:szCs w:val="24"/>
        </w:rPr>
      </w:pPr>
      <w:r w:rsidRPr="00A30A9D">
        <w:rPr>
          <w:rFonts w:ascii="Times New Roman" w:hAnsi="Times New Roman" w:cs="Times New Roman"/>
          <w:b/>
          <w:sz w:val="24"/>
          <w:szCs w:val="24"/>
        </w:rPr>
        <w:t xml:space="preserve">Parole chiave: </w:t>
      </w:r>
      <w:r>
        <w:rPr>
          <w:rFonts w:ascii="Times New Roman" w:hAnsi="Times New Roman" w:cs="Times New Roman"/>
          <w:sz w:val="24"/>
          <w:szCs w:val="24"/>
        </w:rPr>
        <w:t>DNA circolante</w:t>
      </w:r>
      <w:r w:rsidRPr="00A30A9D">
        <w:rPr>
          <w:rFonts w:ascii="Times New Roman" w:hAnsi="Times New Roman" w:cs="Times New Roman"/>
          <w:sz w:val="24"/>
          <w:szCs w:val="24"/>
        </w:rPr>
        <w:t xml:space="preserve">, </w:t>
      </w:r>
      <w:r>
        <w:rPr>
          <w:rFonts w:ascii="Times New Roman" w:hAnsi="Times New Roman" w:cs="Times New Roman"/>
          <w:sz w:val="24"/>
          <w:szCs w:val="24"/>
        </w:rPr>
        <w:t>carcinoma renale</w:t>
      </w:r>
    </w:p>
    <w:p w14:paraId="36CC5C3E" w14:textId="6C61862A" w:rsidR="001467CA" w:rsidRPr="005D1EED" w:rsidRDefault="005D1EED" w:rsidP="001467CA">
      <w:pPr>
        <w:rPr>
          <w:rFonts w:ascii="Times New Roman" w:hAnsi="Times New Roman" w:cs="Times New Roman"/>
          <w:b/>
          <w:bCs/>
          <w:sz w:val="24"/>
          <w:szCs w:val="24"/>
        </w:rPr>
      </w:pPr>
      <w:r w:rsidRPr="005D1EED">
        <w:rPr>
          <w:rFonts w:ascii="Times New Roman" w:hAnsi="Times New Roman" w:cs="Times New Roman"/>
          <w:b/>
          <w:bCs/>
          <w:sz w:val="24"/>
          <w:szCs w:val="24"/>
        </w:rPr>
        <w:t>Contributo complessivo concesso</w:t>
      </w:r>
      <w:r w:rsidR="001467CA" w:rsidRPr="005D1EED">
        <w:rPr>
          <w:rFonts w:ascii="Times New Roman" w:hAnsi="Times New Roman" w:cs="Times New Roman"/>
          <w:b/>
          <w:bCs/>
          <w:sz w:val="24"/>
          <w:szCs w:val="24"/>
        </w:rPr>
        <w:t xml:space="preserve">: </w:t>
      </w:r>
      <w:r w:rsidRPr="005D1EED">
        <w:rPr>
          <w:rFonts w:ascii="Times New Roman" w:hAnsi="Times New Roman" w:cs="Times New Roman"/>
          <w:b/>
          <w:bCs/>
          <w:sz w:val="24"/>
          <w:szCs w:val="24"/>
        </w:rPr>
        <w:t xml:space="preserve">€ </w:t>
      </w:r>
      <w:r w:rsidR="001467CA" w:rsidRPr="005D1EED">
        <w:rPr>
          <w:rFonts w:ascii="Times New Roman" w:hAnsi="Times New Roman" w:cs="Times New Roman"/>
          <w:b/>
          <w:bCs/>
          <w:sz w:val="24"/>
          <w:szCs w:val="24"/>
        </w:rPr>
        <w:t>149.999,86 €</w:t>
      </w:r>
    </w:p>
    <w:p w14:paraId="668EBC39" w14:textId="390CF4E3" w:rsidR="001467CA" w:rsidRDefault="001467CA" w:rsidP="001467CA">
      <w:pPr>
        <w:rPr>
          <w:rFonts w:ascii="Times New Roman" w:hAnsi="Times New Roman" w:cs="Times New Roman"/>
          <w:sz w:val="24"/>
          <w:szCs w:val="24"/>
        </w:rPr>
      </w:pPr>
      <w:r w:rsidRPr="00A30A9D">
        <w:rPr>
          <w:rFonts w:ascii="Times New Roman" w:hAnsi="Times New Roman" w:cs="Times New Roman"/>
          <w:b/>
          <w:sz w:val="24"/>
          <w:szCs w:val="24"/>
        </w:rPr>
        <w:t>Data inizio e fine del progetto:</w:t>
      </w:r>
      <w:r w:rsidR="005D1EED">
        <w:rPr>
          <w:rFonts w:ascii="Times New Roman" w:hAnsi="Times New Roman" w:cs="Times New Roman"/>
          <w:b/>
          <w:sz w:val="24"/>
          <w:szCs w:val="24"/>
        </w:rPr>
        <w:t xml:space="preserve"> </w:t>
      </w:r>
      <w:r w:rsidRPr="00A30A9D">
        <w:rPr>
          <w:rFonts w:ascii="Times New Roman" w:hAnsi="Times New Roman" w:cs="Times New Roman"/>
          <w:sz w:val="24"/>
          <w:szCs w:val="24"/>
        </w:rPr>
        <w:t>15/04/2021-15/04/2023</w:t>
      </w:r>
    </w:p>
    <w:p w14:paraId="411B8441" w14:textId="72FBB95E" w:rsidR="0067039B" w:rsidRPr="00F11659" w:rsidRDefault="0067039B" w:rsidP="00F116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Pr>
          <w:rFonts w:ascii="Calibri" w:hAnsi="Calibri" w:cs="Calibri"/>
          <w:b/>
        </w:rPr>
        <w:t>CUP:</w:t>
      </w:r>
      <w:r w:rsidR="00857406" w:rsidRPr="00857406">
        <w:rPr>
          <w:rFonts w:ascii="Courier New" w:eastAsia="Times New Roman" w:hAnsi="Courier New" w:cs="Courier New"/>
          <w:sz w:val="20"/>
          <w:szCs w:val="20"/>
          <w:lang w:eastAsia="it-IT"/>
        </w:rPr>
        <w:t xml:space="preserve"> </w:t>
      </w:r>
      <w:r w:rsidR="00857406">
        <w:rPr>
          <w:rFonts w:ascii="Courier New" w:eastAsia="Times New Roman" w:hAnsi="Courier New" w:cs="Courier New"/>
          <w:sz w:val="20"/>
          <w:szCs w:val="20"/>
          <w:lang w:eastAsia="it-IT"/>
        </w:rPr>
        <w:t>E85F21001010002</w:t>
      </w:r>
      <w:bookmarkStart w:id="0" w:name="_GoBack"/>
      <w:bookmarkEnd w:id="0"/>
    </w:p>
    <w:p w14:paraId="02D50F7E" w14:textId="2A189962" w:rsidR="005D1EED" w:rsidRDefault="005D1EED" w:rsidP="005D1EED">
      <w:pPr>
        <w:rPr>
          <w:rFonts w:ascii="Times New Roman" w:hAnsi="Times New Roman" w:cs="Times New Roman"/>
          <w:b/>
          <w:bCs/>
          <w:sz w:val="24"/>
          <w:szCs w:val="24"/>
        </w:rPr>
      </w:pPr>
    </w:p>
    <w:p w14:paraId="092D9010" w14:textId="6FB919CE" w:rsidR="005D1EED" w:rsidRDefault="005D1EED" w:rsidP="005D1EED">
      <w:pPr>
        <w:rPr>
          <w:rFonts w:ascii="Times New Roman" w:hAnsi="Times New Roman" w:cs="Times New Roman"/>
          <w:b/>
          <w:bCs/>
          <w:sz w:val="24"/>
          <w:szCs w:val="24"/>
        </w:rPr>
      </w:pPr>
    </w:p>
    <w:p w14:paraId="55BECEDC" w14:textId="2B1FEE6C" w:rsidR="00631F32" w:rsidRPr="005D1EED" w:rsidRDefault="000E4673" w:rsidP="005D1EED">
      <w:pPr>
        <w:rPr>
          <w:rFonts w:ascii="Times New Roman" w:hAnsi="Times New Roman" w:cs="Times New Roman"/>
          <w:sz w:val="24"/>
          <w:szCs w:val="24"/>
        </w:rPr>
      </w:pPr>
      <w:r w:rsidRPr="001467CA">
        <w:rPr>
          <w:rFonts w:ascii="Times New Roman" w:hAnsi="Times New Roman" w:cs="Times New Roman"/>
          <w:b/>
          <w:bCs/>
          <w:noProof/>
          <w:sz w:val="24"/>
          <w:szCs w:val="24"/>
          <w:lang w:eastAsia="it-IT"/>
        </w:rPr>
        <w:drawing>
          <wp:anchor distT="0" distB="0" distL="114300" distR="114300" simplePos="0" relativeHeight="251666432" behindDoc="0" locked="0" layoutInCell="1" allowOverlap="1" wp14:anchorId="51B9A45F" wp14:editId="2EA56F8C">
            <wp:simplePos x="0" y="0"/>
            <wp:positionH relativeFrom="margin">
              <wp:posOffset>108194</wp:posOffset>
            </wp:positionH>
            <wp:positionV relativeFrom="margin">
              <wp:posOffset>3137437</wp:posOffset>
            </wp:positionV>
            <wp:extent cx="716915" cy="7975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16915" cy="797560"/>
                    </a:xfrm>
                    <a:prstGeom prst="rect">
                      <a:avLst/>
                    </a:prstGeom>
                  </pic:spPr>
                </pic:pic>
              </a:graphicData>
            </a:graphic>
            <wp14:sizeRelH relativeFrom="margin">
              <wp14:pctWidth>0</wp14:pctWidth>
            </wp14:sizeRelH>
            <wp14:sizeRelV relativeFrom="margin">
              <wp14:pctHeight>0</wp14:pctHeight>
            </wp14:sizeRelV>
          </wp:anchor>
        </w:drawing>
      </w:r>
      <w:r w:rsidR="00631F32" w:rsidRPr="007428DC">
        <w:rPr>
          <w:rFonts w:ascii="Times New Roman" w:hAnsi="Times New Roman" w:cs="Times New Roman"/>
          <w:b/>
          <w:bCs/>
          <w:sz w:val="24"/>
          <w:szCs w:val="24"/>
        </w:rPr>
        <w:t xml:space="preserve">ODR </w:t>
      </w:r>
      <w:r w:rsidR="00631F32">
        <w:rPr>
          <w:rFonts w:ascii="Times New Roman" w:hAnsi="Times New Roman" w:cs="Times New Roman"/>
          <w:b/>
          <w:bCs/>
          <w:sz w:val="24"/>
          <w:szCs w:val="24"/>
        </w:rPr>
        <w:t>Richiedente</w:t>
      </w:r>
      <w:r w:rsidR="005D1EED">
        <w:rPr>
          <w:rFonts w:ascii="Times New Roman" w:hAnsi="Times New Roman" w:cs="Times New Roman"/>
          <w:b/>
          <w:bCs/>
          <w:sz w:val="24"/>
          <w:szCs w:val="24"/>
        </w:rPr>
        <w:t xml:space="preserve">: </w:t>
      </w:r>
      <w:r w:rsidR="00631F32">
        <w:rPr>
          <w:rFonts w:ascii="Times New Roman" w:hAnsi="Times New Roman" w:cs="Times New Roman"/>
          <w:sz w:val="24"/>
          <w:szCs w:val="24"/>
        </w:rPr>
        <w:t>Università degli Studi di Roma “Tor Vergata”</w:t>
      </w:r>
    </w:p>
    <w:p w14:paraId="5B79CAA8" w14:textId="468DFEDE" w:rsidR="001467CA" w:rsidRDefault="001467CA" w:rsidP="001467CA">
      <w:pPr>
        <w:rPr>
          <w:rFonts w:ascii="Times New Roman" w:hAnsi="Times New Roman" w:cs="Times New Roman"/>
          <w:sz w:val="24"/>
          <w:szCs w:val="24"/>
        </w:rPr>
      </w:pPr>
      <w:r>
        <w:rPr>
          <w:rFonts w:ascii="Times New Roman" w:hAnsi="Times New Roman" w:cs="Times New Roman"/>
          <w:b/>
          <w:sz w:val="24"/>
          <w:szCs w:val="24"/>
        </w:rPr>
        <w:t xml:space="preserve">  </w:t>
      </w:r>
      <w:r w:rsidRPr="00B3492A">
        <w:rPr>
          <w:rFonts w:ascii="Times New Roman" w:hAnsi="Times New Roman" w:cs="Times New Roman"/>
          <w:b/>
          <w:sz w:val="24"/>
          <w:szCs w:val="24"/>
        </w:rPr>
        <w:t xml:space="preserve">Responsabile </w:t>
      </w:r>
      <w:r>
        <w:rPr>
          <w:rFonts w:ascii="Times New Roman" w:hAnsi="Times New Roman" w:cs="Times New Roman"/>
          <w:b/>
          <w:sz w:val="24"/>
          <w:szCs w:val="24"/>
        </w:rPr>
        <w:t>UTV</w:t>
      </w:r>
      <w:r>
        <w:rPr>
          <w:rFonts w:ascii="Times New Roman" w:hAnsi="Times New Roman" w:cs="Times New Roman"/>
          <w:sz w:val="24"/>
          <w:szCs w:val="24"/>
        </w:rPr>
        <w:t>: Prof. Gennaro Melino</w:t>
      </w:r>
    </w:p>
    <w:p w14:paraId="4E5B227D" w14:textId="0D3A0274" w:rsidR="001467CA" w:rsidRPr="00631F32" w:rsidRDefault="001467CA" w:rsidP="001467CA">
      <w:pPr>
        <w:rPr>
          <w:rFonts w:ascii="Times New Roman" w:hAnsi="Times New Roman" w:cs="Times New Roman"/>
          <w:sz w:val="24"/>
          <w:szCs w:val="24"/>
        </w:rPr>
      </w:pPr>
      <w:r w:rsidRPr="00B3492A">
        <w:rPr>
          <w:rFonts w:ascii="Times New Roman" w:hAnsi="Times New Roman" w:cs="Times New Roman"/>
          <w:b/>
          <w:sz w:val="24"/>
          <w:szCs w:val="24"/>
        </w:rPr>
        <w:t xml:space="preserve">Finanziamento a favore </w:t>
      </w:r>
      <w:r>
        <w:rPr>
          <w:rFonts w:ascii="Times New Roman" w:hAnsi="Times New Roman" w:cs="Times New Roman"/>
          <w:b/>
          <w:sz w:val="24"/>
          <w:szCs w:val="24"/>
        </w:rPr>
        <w:t>di UTV</w:t>
      </w:r>
      <w:r w:rsidRPr="00B3492A">
        <w:rPr>
          <w:rFonts w:ascii="Times New Roman" w:hAnsi="Times New Roman" w:cs="Times New Roman"/>
          <w:b/>
          <w:sz w:val="24"/>
          <w:szCs w:val="24"/>
        </w:rPr>
        <w:t>:</w:t>
      </w:r>
      <w:r w:rsidRPr="00B3492A">
        <w:t xml:space="preserve"> </w:t>
      </w:r>
      <w:r w:rsidR="005D1EED">
        <w:t>€</w:t>
      </w:r>
      <w:r>
        <w:rPr>
          <w:rFonts w:ascii="Times New Roman" w:hAnsi="Times New Roman" w:cs="Times New Roman"/>
          <w:sz w:val="24"/>
          <w:szCs w:val="24"/>
        </w:rPr>
        <w:t>93.284,63</w:t>
      </w:r>
    </w:p>
    <w:p w14:paraId="3A2C3E34" w14:textId="2B021C8B" w:rsidR="001467CA" w:rsidRDefault="001467CA" w:rsidP="001467CA">
      <w:pPr>
        <w:rPr>
          <w:rFonts w:ascii="Times New Roman" w:hAnsi="Times New Roman" w:cs="Times New Roman"/>
          <w:sz w:val="24"/>
          <w:szCs w:val="24"/>
        </w:rPr>
      </w:pPr>
    </w:p>
    <w:p w14:paraId="6A0E467F" w14:textId="0B0DCC7A" w:rsidR="007428DC" w:rsidRDefault="000E4673" w:rsidP="005D1EED">
      <w:pPr>
        <w:rPr>
          <w:rFonts w:ascii="Times New Roman" w:hAnsi="Times New Roman" w:cs="Times New Roman"/>
          <w:sz w:val="24"/>
          <w:szCs w:val="24"/>
        </w:rPr>
      </w:pPr>
      <w:r>
        <w:rPr>
          <w:noProof/>
          <w:lang w:eastAsia="it-IT"/>
        </w:rPr>
        <w:drawing>
          <wp:anchor distT="0" distB="0" distL="114300" distR="114300" simplePos="0" relativeHeight="251665408" behindDoc="0" locked="0" layoutInCell="1" allowOverlap="1" wp14:anchorId="317A2F63" wp14:editId="0DE0C54D">
            <wp:simplePos x="0" y="0"/>
            <wp:positionH relativeFrom="margin">
              <wp:posOffset>180584</wp:posOffset>
            </wp:positionH>
            <wp:positionV relativeFrom="margin">
              <wp:posOffset>4409977</wp:posOffset>
            </wp:positionV>
            <wp:extent cx="666115" cy="6400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11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7428DC" w:rsidRPr="007428DC">
        <w:rPr>
          <w:rFonts w:ascii="Times New Roman" w:hAnsi="Times New Roman" w:cs="Times New Roman"/>
          <w:b/>
          <w:bCs/>
          <w:sz w:val="24"/>
          <w:szCs w:val="24"/>
        </w:rPr>
        <w:t xml:space="preserve">ODR </w:t>
      </w:r>
      <w:r w:rsidR="007428DC">
        <w:rPr>
          <w:rFonts w:ascii="Times New Roman" w:hAnsi="Times New Roman" w:cs="Times New Roman"/>
          <w:b/>
          <w:bCs/>
          <w:sz w:val="24"/>
          <w:szCs w:val="24"/>
        </w:rPr>
        <w:t>Mandante</w:t>
      </w:r>
      <w:r w:rsidR="001467CA">
        <w:rPr>
          <w:rFonts w:ascii="Times New Roman" w:hAnsi="Times New Roman" w:cs="Times New Roman"/>
          <w:b/>
          <w:bCs/>
          <w:sz w:val="24"/>
          <w:szCs w:val="24"/>
        </w:rPr>
        <w:t xml:space="preserve">: </w:t>
      </w:r>
      <w:r w:rsidR="007428DC">
        <w:rPr>
          <w:rFonts w:ascii="Times New Roman" w:hAnsi="Times New Roman" w:cs="Times New Roman"/>
          <w:sz w:val="24"/>
          <w:szCs w:val="24"/>
        </w:rPr>
        <w:t>Istituto di Farmacologia Traslazionale IFT-CNR</w:t>
      </w:r>
    </w:p>
    <w:p w14:paraId="49D7BF55" w14:textId="12E18C83" w:rsidR="001467CA" w:rsidRDefault="001467CA" w:rsidP="005D1EED">
      <w:pPr>
        <w:rPr>
          <w:rFonts w:ascii="Times New Roman" w:hAnsi="Times New Roman" w:cs="Times New Roman"/>
          <w:sz w:val="24"/>
          <w:szCs w:val="24"/>
        </w:rPr>
      </w:pPr>
      <w:r w:rsidRPr="00B3492A">
        <w:rPr>
          <w:rFonts w:ascii="Times New Roman" w:hAnsi="Times New Roman" w:cs="Times New Roman"/>
          <w:b/>
          <w:sz w:val="24"/>
          <w:szCs w:val="24"/>
        </w:rPr>
        <w:t>Responsabile IFT</w:t>
      </w:r>
      <w:r>
        <w:rPr>
          <w:rFonts w:ascii="Times New Roman" w:hAnsi="Times New Roman" w:cs="Times New Roman"/>
          <w:sz w:val="24"/>
          <w:szCs w:val="24"/>
        </w:rPr>
        <w:t>: Dr. Angelo Peschiaroli</w:t>
      </w:r>
    </w:p>
    <w:p w14:paraId="30DB024D" w14:textId="79A1693E" w:rsidR="001467CA" w:rsidRDefault="001467CA" w:rsidP="005D1EED">
      <w:pPr>
        <w:rPr>
          <w:rFonts w:ascii="Times New Roman" w:hAnsi="Times New Roman" w:cs="Times New Roman"/>
          <w:sz w:val="24"/>
          <w:szCs w:val="24"/>
        </w:rPr>
      </w:pPr>
      <w:r w:rsidRPr="00B3492A">
        <w:rPr>
          <w:rFonts w:ascii="Times New Roman" w:hAnsi="Times New Roman" w:cs="Times New Roman"/>
          <w:b/>
          <w:sz w:val="24"/>
          <w:szCs w:val="24"/>
        </w:rPr>
        <w:t>Finanziamento a favore dell’IFT:</w:t>
      </w:r>
      <w:r w:rsidRPr="00B3492A">
        <w:t xml:space="preserve"> </w:t>
      </w:r>
      <w:r w:rsidR="005D1EED">
        <w:t>€</w:t>
      </w:r>
      <w:r w:rsidRPr="003D57BB">
        <w:rPr>
          <w:rFonts w:ascii="Times New Roman" w:hAnsi="Times New Roman" w:cs="Times New Roman"/>
          <w:sz w:val="24"/>
          <w:szCs w:val="24"/>
        </w:rPr>
        <w:t>56.715,23</w:t>
      </w:r>
    </w:p>
    <w:p w14:paraId="27FFE5EB" w14:textId="77777777" w:rsidR="00631F32" w:rsidRDefault="00631F32" w:rsidP="00F22D80">
      <w:pPr>
        <w:rPr>
          <w:rFonts w:ascii="Times New Roman" w:hAnsi="Times New Roman" w:cs="Times New Roman"/>
          <w:sz w:val="24"/>
          <w:szCs w:val="24"/>
        </w:rPr>
      </w:pPr>
    </w:p>
    <w:p w14:paraId="2A758A94" w14:textId="3D328F8F" w:rsidR="00631F32" w:rsidRPr="00115D4D" w:rsidRDefault="00631F32" w:rsidP="00F22D80">
      <w:pPr>
        <w:rPr>
          <w:rFonts w:ascii="Times New Roman" w:hAnsi="Times New Roman" w:cs="Times New Roman"/>
          <w:b/>
          <w:sz w:val="24"/>
          <w:szCs w:val="24"/>
        </w:rPr>
      </w:pPr>
      <w:r>
        <w:rPr>
          <w:rFonts w:ascii="Times New Roman" w:hAnsi="Times New Roman" w:cs="Times New Roman"/>
          <w:b/>
          <w:sz w:val="24"/>
          <w:szCs w:val="24"/>
        </w:rPr>
        <w:softHyphen/>
      </w:r>
      <w:r>
        <w:rPr>
          <w:rFonts w:ascii="Times New Roman" w:hAnsi="Times New Roman" w:cs="Times New Roman"/>
          <w:b/>
          <w:sz w:val="24"/>
          <w:szCs w:val="24"/>
        </w:rPr>
        <w:softHyphen/>
      </w:r>
    </w:p>
    <w:p w14:paraId="5DD21721" w14:textId="77777777" w:rsidR="005D1EED" w:rsidRPr="000E4673" w:rsidRDefault="005D1EED" w:rsidP="005D1EED">
      <w:pPr>
        <w:jc w:val="both"/>
        <w:rPr>
          <w:rFonts w:ascii="Times New Roman" w:hAnsi="Times New Roman" w:cs="Times New Roman"/>
          <w:b/>
          <w:sz w:val="24"/>
          <w:szCs w:val="24"/>
        </w:rPr>
      </w:pPr>
      <w:r w:rsidRPr="000E4673">
        <w:rPr>
          <w:rFonts w:ascii="Times New Roman" w:hAnsi="Times New Roman" w:cs="Times New Roman"/>
          <w:b/>
          <w:sz w:val="24"/>
          <w:szCs w:val="24"/>
        </w:rPr>
        <w:t>Descrizione</w:t>
      </w:r>
    </w:p>
    <w:p w14:paraId="780569CD" w14:textId="77777777" w:rsidR="001F4F3A" w:rsidRPr="001F4F3A" w:rsidRDefault="001F4F3A" w:rsidP="001F4F3A">
      <w:pPr>
        <w:autoSpaceDE w:val="0"/>
        <w:autoSpaceDN w:val="0"/>
        <w:adjustRightInd w:val="0"/>
        <w:spacing w:after="0" w:line="240" w:lineRule="auto"/>
        <w:jc w:val="both"/>
        <w:rPr>
          <w:rFonts w:ascii="Times New Roman" w:hAnsi="Times New Roman" w:cs="Times New Roman"/>
          <w:sz w:val="24"/>
          <w:szCs w:val="24"/>
        </w:rPr>
      </w:pPr>
      <w:r w:rsidRPr="001F4F3A">
        <w:rPr>
          <w:rFonts w:ascii="Times New Roman" w:hAnsi="Times New Roman" w:cs="Times New Roman"/>
          <w:sz w:val="24"/>
          <w:szCs w:val="24"/>
        </w:rPr>
        <w:t xml:space="preserve">Il carcinoma renale (RCC) rappresenta il 2-3% di tutti i tumori e il suo decorso clinico è solitamente asintomatico. Conseguentemente spesso alla diagnosi si evidenzia una neoplasia già in fase avanzata con significativo rischio di metastasi e/o recidiva. L’identificazione di </w:t>
      </w:r>
      <w:proofErr w:type="spellStart"/>
      <w:r w:rsidRPr="001F4F3A">
        <w:rPr>
          <w:rFonts w:ascii="Times New Roman" w:hAnsi="Times New Roman" w:cs="Times New Roman"/>
          <w:sz w:val="24"/>
          <w:szCs w:val="24"/>
        </w:rPr>
        <w:t>biomarcatori</w:t>
      </w:r>
      <w:proofErr w:type="spellEnd"/>
      <w:r w:rsidRPr="001F4F3A">
        <w:rPr>
          <w:rFonts w:ascii="Times New Roman" w:hAnsi="Times New Roman" w:cs="Times New Roman"/>
          <w:sz w:val="24"/>
          <w:szCs w:val="24"/>
        </w:rPr>
        <w:t xml:space="preserve"> di progressione della malattia rappresenta quindi una priorità per la clinica del RCC. </w:t>
      </w:r>
    </w:p>
    <w:p w14:paraId="2746B3FD" w14:textId="69F7B44C" w:rsidR="001B174F" w:rsidRDefault="001F4F3A" w:rsidP="001F4F3A">
      <w:pPr>
        <w:autoSpaceDE w:val="0"/>
        <w:autoSpaceDN w:val="0"/>
        <w:adjustRightInd w:val="0"/>
        <w:spacing w:after="0" w:line="240" w:lineRule="auto"/>
        <w:jc w:val="both"/>
        <w:rPr>
          <w:rFonts w:ascii="Times New Roman" w:hAnsi="Times New Roman" w:cs="Times New Roman"/>
          <w:sz w:val="24"/>
          <w:szCs w:val="24"/>
        </w:rPr>
      </w:pPr>
      <w:r w:rsidRPr="001F4F3A">
        <w:rPr>
          <w:rFonts w:ascii="Times New Roman" w:hAnsi="Times New Roman" w:cs="Times New Roman"/>
          <w:sz w:val="24"/>
          <w:szCs w:val="24"/>
        </w:rPr>
        <w:t xml:space="preserve">Il progetto che proponiamo è già inquadrato in più vasto network clinico internazionale che ha lo scopo di caratterizzare il profilo mutazionale, </w:t>
      </w:r>
      <w:proofErr w:type="spellStart"/>
      <w:r w:rsidRPr="001F4F3A">
        <w:rPr>
          <w:rFonts w:ascii="Times New Roman" w:hAnsi="Times New Roman" w:cs="Times New Roman"/>
          <w:sz w:val="24"/>
          <w:szCs w:val="24"/>
        </w:rPr>
        <w:t>trascrizionale</w:t>
      </w:r>
      <w:proofErr w:type="spellEnd"/>
      <w:r w:rsidRPr="001F4F3A">
        <w:rPr>
          <w:rFonts w:ascii="Times New Roman" w:hAnsi="Times New Roman" w:cs="Times New Roman"/>
          <w:sz w:val="24"/>
          <w:szCs w:val="24"/>
        </w:rPr>
        <w:t xml:space="preserve"> ed epigenetico dei carcinomi renali. In questo contesto intendiamo sviluppare un ulteriore livello di analisi, effettuando la caratterizzazione molecolare del DNA tumorale circolante nel paziente oncologico con possibilità di individuare potenziali nuovi </w:t>
      </w:r>
      <w:proofErr w:type="spellStart"/>
      <w:r w:rsidRPr="001F4F3A">
        <w:rPr>
          <w:rFonts w:ascii="Times New Roman" w:hAnsi="Times New Roman" w:cs="Times New Roman"/>
          <w:sz w:val="24"/>
          <w:szCs w:val="24"/>
        </w:rPr>
        <w:t>biomarcatori</w:t>
      </w:r>
      <w:proofErr w:type="spellEnd"/>
      <w:r w:rsidRPr="001F4F3A">
        <w:rPr>
          <w:rFonts w:ascii="Times New Roman" w:hAnsi="Times New Roman" w:cs="Times New Roman"/>
          <w:sz w:val="24"/>
          <w:szCs w:val="24"/>
        </w:rPr>
        <w:t xml:space="preserve"> molecolari ematici di metastatizzazione e recidiva. I risultati del progetto forniranno strumenti alle imprese laziali per sviluppare strumenti diagnostici di elevato interesse clinico.</w:t>
      </w:r>
    </w:p>
    <w:p w14:paraId="3FEA5333" w14:textId="181DFD5D" w:rsidR="001F4F3A" w:rsidRDefault="001F4F3A" w:rsidP="001F4F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it-IT"/>
        </w:rPr>
        <w:lastRenderedPageBreak/>
        <w:drawing>
          <wp:anchor distT="0" distB="0" distL="114300" distR="114300" simplePos="0" relativeHeight="251658240" behindDoc="0" locked="0" layoutInCell="1" allowOverlap="1" wp14:anchorId="42C8CDF7" wp14:editId="720157F6">
            <wp:simplePos x="0" y="0"/>
            <wp:positionH relativeFrom="column">
              <wp:posOffset>181782</wp:posOffset>
            </wp:positionH>
            <wp:positionV relativeFrom="paragraph">
              <wp:posOffset>106577</wp:posOffset>
            </wp:positionV>
            <wp:extent cx="5349875" cy="3255645"/>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rotWithShape="1">
                    <a:blip r:embed="rId9">
                      <a:extLst>
                        <a:ext uri="{28A0092B-C50C-407E-A947-70E740481C1C}">
                          <a14:useLocalDpi xmlns:a14="http://schemas.microsoft.com/office/drawing/2010/main" val="0"/>
                        </a:ext>
                      </a:extLst>
                    </a:blip>
                    <a:srcRect l="5842" t="8566" r="2173" b="12232"/>
                    <a:stretch/>
                  </pic:blipFill>
                  <pic:spPr bwMode="auto">
                    <a:xfrm>
                      <a:off x="0" y="0"/>
                      <a:ext cx="5349875" cy="3255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73CB92" w14:textId="00878722" w:rsidR="001B174F" w:rsidRPr="00A30A9D" w:rsidRDefault="001B174F" w:rsidP="00F22D80">
      <w:pPr>
        <w:autoSpaceDE w:val="0"/>
        <w:autoSpaceDN w:val="0"/>
        <w:adjustRightInd w:val="0"/>
        <w:spacing w:after="0" w:line="240" w:lineRule="auto"/>
        <w:jc w:val="both"/>
        <w:rPr>
          <w:rFonts w:ascii="Times New Roman" w:hAnsi="Times New Roman" w:cs="Times New Roman"/>
          <w:sz w:val="24"/>
          <w:szCs w:val="24"/>
        </w:rPr>
      </w:pPr>
    </w:p>
    <w:p w14:paraId="1B559800" w14:textId="1FB5AF97" w:rsidR="00A30A9D" w:rsidRPr="00A30A9D" w:rsidRDefault="00A30A9D" w:rsidP="00F22D80">
      <w:pPr>
        <w:rPr>
          <w:rFonts w:ascii="Times New Roman" w:hAnsi="Times New Roman" w:cs="Times New Roman"/>
          <w:sz w:val="24"/>
          <w:szCs w:val="24"/>
        </w:rPr>
      </w:pPr>
    </w:p>
    <w:p w14:paraId="05F438EE" w14:textId="77777777" w:rsidR="001467CA" w:rsidRDefault="001467CA" w:rsidP="00F22D80">
      <w:pPr>
        <w:rPr>
          <w:rFonts w:ascii="Times New Roman" w:hAnsi="Times New Roman" w:cs="Times New Roman"/>
          <w:b/>
          <w:sz w:val="24"/>
          <w:szCs w:val="24"/>
        </w:rPr>
      </w:pPr>
    </w:p>
    <w:p w14:paraId="6B358F08" w14:textId="77777777" w:rsidR="001467CA" w:rsidRDefault="001467CA" w:rsidP="00F22D80">
      <w:pPr>
        <w:rPr>
          <w:rFonts w:ascii="Times New Roman" w:hAnsi="Times New Roman" w:cs="Times New Roman"/>
          <w:b/>
          <w:sz w:val="24"/>
          <w:szCs w:val="24"/>
        </w:rPr>
      </w:pPr>
    </w:p>
    <w:p w14:paraId="6F4FC140" w14:textId="77777777" w:rsidR="001467CA" w:rsidRDefault="001467CA" w:rsidP="00F22D80">
      <w:pPr>
        <w:rPr>
          <w:rFonts w:ascii="Times New Roman" w:hAnsi="Times New Roman" w:cs="Times New Roman"/>
          <w:b/>
          <w:sz w:val="24"/>
          <w:szCs w:val="24"/>
        </w:rPr>
      </w:pPr>
    </w:p>
    <w:p w14:paraId="0FE4A55E" w14:textId="77777777" w:rsidR="001467CA" w:rsidRDefault="001467CA" w:rsidP="00F22D80">
      <w:pPr>
        <w:rPr>
          <w:rFonts w:ascii="Times New Roman" w:hAnsi="Times New Roman" w:cs="Times New Roman"/>
          <w:b/>
          <w:sz w:val="24"/>
          <w:szCs w:val="24"/>
        </w:rPr>
      </w:pPr>
    </w:p>
    <w:p w14:paraId="742B92C7" w14:textId="77777777" w:rsidR="00CA4A0A" w:rsidRDefault="00CA4A0A" w:rsidP="00F22D80">
      <w:pPr>
        <w:rPr>
          <w:rFonts w:ascii="Times New Roman" w:hAnsi="Times New Roman" w:cs="Times New Roman"/>
          <w:b/>
          <w:sz w:val="24"/>
          <w:szCs w:val="24"/>
        </w:rPr>
      </w:pPr>
    </w:p>
    <w:p w14:paraId="46AAE38A" w14:textId="77777777" w:rsidR="00CA4A0A" w:rsidRDefault="00CA4A0A" w:rsidP="00F22D80">
      <w:pPr>
        <w:rPr>
          <w:rFonts w:ascii="Times New Roman" w:hAnsi="Times New Roman" w:cs="Times New Roman"/>
          <w:b/>
          <w:sz w:val="24"/>
          <w:szCs w:val="24"/>
        </w:rPr>
      </w:pPr>
    </w:p>
    <w:p w14:paraId="24E7F9BB" w14:textId="77777777" w:rsidR="00CA4A0A" w:rsidRDefault="00CA4A0A" w:rsidP="00F22D80">
      <w:pPr>
        <w:rPr>
          <w:rFonts w:ascii="Times New Roman" w:hAnsi="Times New Roman" w:cs="Times New Roman"/>
          <w:b/>
          <w:sz w:val="24"/>
          <w:szCs w:val="24"/>
        </w:rPr>
      </w:pPr>
    </w:p>
    <w:p w14:paraId="7264312E" w14:textId="77777777" w:rsidR="00CA4A0A" w:rsidRDefault="00CA4A0A" w:rsidP="00F22D80">
      <w:pPr>
        <w:rPr>
          <w:rFonts w:ascii="Times New Roman" w:hAnsi="Times New Roman" w:cs="Times New Roman"/>
          <w:b/>
          <w:sz w:val="24"/>
          <w:szCs w:val="24"/>
        </w:rPr>
      </w:pPr>
    </w:p>
    <w:p w14:paraId="08BF9F09" w14:textId="77777777" w:rsidR="00CA4A0A" w:rsidRDefault="00CA4A0A" w:rsidP="00F22D80">
      <w:pPr>
        <w:rPr>
          <w:rFonts w:ascii="Times New Roman" w:hAnsi="Times New Roman" w:cs="Times New Roman"/>
          <w:b/>
          <w:sz w:val="24"/>
          <w:szCs w:val="24"/>
        </w:rPr>
      </w:pPr>
    </w:p>
    <w:p w14:paraId="3A44D058" w14:textId="77777777" w:rsidR="00CA4A0A" w:rsidRDefault="00CA4A0A" w:rsidP="00F22D80">
      <w:pPr>
        <w:rPr>
          <w:rFonts w:ascii="Times New Roman" w:hAnsi="Times New Roman" w:cs="Times New Roman"/>
          <w:b/>
          <w:sz w:val="24"/>
          <w:szCs w:val="24"/>
        </w:rPr>
      </w:pPr>
    </w:p>
    <w:p w14:paraId="3DB50A6C" w14:textId="51A8C2CA" w:rsidR="00A30A9D" w:rsidRPr="00A30A9D" w:rsidRDefault="00755585" w:rsidP="00F22D80">
      <w:pPr>
        <w:rPr>
          <w:rFonts w:ascii="Times New Roman" w:hAnsi="Times New Roman" w:cs="Times New Roman"/>
          <w:b/>
          <w:sz w:val="24"/>
          <w:szCs w:val="24"/>
        </w:rPr>
      </w:pPr>
      <w:r>
        <w:rPr>
          <w:rFonts w:ascii="Times New Roman" w:hAnsi="Times New Roman" w:cs="Times New Roman"/>
          <w:b/>
          <w:sz w:val="24"/>
          <w:szCs w:val="24"/>
        </w:rPr>
        <w:t>OBIETTIVI:</w:t>
      </w:r>
    </w:p>
    <w:p w14:paraId="263BF8E0" w14:textId="77777777" w:rsidR="003B35E7" w:rsidRDefault="001F4F3A" w:rsidP="003B35E7">
      <w:pPr>
        <w:spacing w:after="0" w:line="240" w:lineRule="auto"/>
        <w:jc w:val="both"/>
        <w:rPr>
          <w:rFonts w:ascii="Times New Roman" w:hAnsi="Times New Roman" w:cs="Times New Roman"/>
          <w:sz w:val="24"/>
          <w:szCs w:val="24"/>
        </w:rPr>
      </w:pPr>
      <w:r w:rsidRPr="001F4F3A">
        <w:rPr>
          <w:rFonts w:ascii="Times New Roman" w:hAnsi="Times New Roman" w:cs="Times New Roman"/>
          <w:sz w:val="24"/>
          <w:szCs w:val="24"/>
        </w:rPr>
        <w:t xml:space="preserve">L’obbiettivo </w:t>
      </w:r>
      <w:r>
        <w:rPr>
          <w:rFonts w:ascii="Times New Roman" w:hAnsi="Times New Roman" w:cs="Times New Roman"/>
          <w:sz w:val="24"/>
          <w:szCs w:val="24"/>
        </w:rPr>
        <w:t>generale</w:t>
      </w:r>
      <w:r w:rsidRPr="001F4F3A">
        <w:rPr>
          <w:rFonts w:ascii="Times New Roman" w:hAnsi="Times New Roman" w:cs="Times New Roman"/>
          <w:sz w:val="24"/>
          <w:szCs w:val="24"/>
        </w:rPr>
        <w:t xml:space="preserve"> del nostro studio </w:t>
      </w:r>
      <w:r>
        <w:rPr>
          <w:rFonts w:ascii="Times New Roman" w:hAnsi="Times New Roman" w:cs="Times New Roman"/>
          <w:sz w:val="24"/>
          <w:szCs w:val="24"/>
        </w:rPr>
        <w:t>è quello di caratterizzare il</w:t>
      </w:r>
      <w:r w:rsidRPr="001F4F3A">
        <w:rPr>
          <w:rFonts w:ascii="Times New Roman" w:hAnsi="Times New Roman" w:cs="Times New Roman"/>
          <w:sz w:val="24"/>
          <w:szCs w:val="24"/>
        </w:rPr>
        <w:t xml:space="preserve"> profilo molecolare (DNA) circolante del paziente oncologico con possibilità di individuare potenziali nuovi </w:t>
      </w:r>
      <w:proofErr w:type="spellStart"/>
      <w:r w:rsidRPr="001F4F3A">
        <w:rPr>
          <w:rFonts w:ascii="Times New Roman" w:hAnsi="Times New Roman" w:cs="Times New Roman"/>
          <w:sz w:val="24"/>
          <w:szCs w:val="24"/>
        </w:rPr>
        <w:t>biomarcatori</w:t>
      </w:r>
      <w:proofErr w:type="spellEnd"/>
      <w:r w:rsidRPr="001F4F3A">
        <w:rPr>
          <w:rFonts w:ascii="Times New Roman" w:hAnsi="Times New Roman" w:cs="Times New Roman"/>
          <w:sz w:val="24"/>
          <w:szCs w:val="24"/>
        </w:rPr>
        <w:t xml:space="preserve"> molecolari </w:t>
      </w:r>
      <w:r w:rsidR="003B35E7">
        <w:rPr>
          <w:rFonts w:ascii="Times New Roman" w:hAnsi="Times New Roman" w:cs="Times New Roman"/>
          <w:sz w:val="24"/>
          <w:szCs w:val="24"/>
        </w:rPr>
        <w:t xml:space="preserve">e sviluppare </w:t>
      </w:r>
      <w:r w:rsidR="003B35E7" w:rsidRPr="001F4F3A">
        <w:rPr>
          <w:rFonts w:ascii="Times New Roman" w:hAnsi="Times New Roman" w:cs="Times New Roman"/>
          <w:sz w:val="24"/>
          <w:szCs w:val="24"/>
        </w:rPr>
        <w:t>nuovi test diagnostici per una diagnosi precoce della patologia</w:t>
      </w:r>
      <w:r w:rsidR="003B35E7">
        <w:rPr>
          <w:rFonts w:ascii="Times New Roman" w:hAnsi="Times New Roman" w:cs="Times New Roman"/>
          <w:sz w:val="24"/>
          <w:szCs w:val="24"/>
        </w:rPr>
        <w:t>.</w:t>
      </w:r>
    </w:p>
    <w:p w14:paraId="57D77893" w14:textId="39F279EB" w:rsidR="003B35E7" w:rsidRDefault="001F4F3A" w:rsidP="003B35E7">
      <w:pPr>
        <w:spacing w:after="0" w:line="240" w:lineRule="auto"/>
        <w:jc w:val="both"/>
        <w:rPr>
          <w:rFonts w:ascii="Times New Roman" w:hAnsi="Times New Roman" w:cs="Times New Roman"/>
          <w:sz w:val="24"/>
          <w:szCs w:val="24"/>
        </w:rPr>
      </w:pPr>
      <w:r w:rsidRPr="001F4F3A">
        <w:rPr>
          <w:rFonts w:ascii="Times New Roman" w:hAnsi="Times New Roman" w:cs="Times New Roman"/>
          <w:sz w:val="24"/>
          <w:szCs w:val="24"/>
        </w:rPr>
        <w:t xml:space="preserve">Nello specifico l’approccio sperimentale coinvolgerà: </w:t>
      </w:r>
    </w:p>
    <w:p w14:paraId="63BCF762" w14:textId="428733B5" w:rsidR="001F4F3A" w:rsidRPr="003B35E7" w:rsidRDefault="001F4F3A" w:rsidP="003B35E7">
      <w:pPr>
        <w:pStyle w:val="Paragrafoelenco"/>
        <w:numPr>
          <w:ilvl w:val="0"/>
          <w:numId w:val="3"/>
        </w:numPr>
        <w:spacing w:after="0" w:line="240" w:lineRule="auto"/>
        <w:jc w:val="both"/>
        <w:rPr>
          <w:rFonts w:ascii="Times New Roman" w:hAnsi="Times New Roman" w:cs="Times New Roman"/>
          <w:sz w:val="24"/>
          <w:szCs w:val="24"/>
        </w:rPr>
      </w:pPr>
      <w:r w:rsidRPr="003B35E7">
        <w:rPr>
          <w:rFonts w:ascii="Times New Roman" w:hAnsi="Times New Roman" w:cs="Times New Roman"/>
          <w:sz w:val="24"/>
          <w:szCs w:val="24"/>
        </w:rPr>
        <w:t>L’identificazione di mutazioni principali/causali e secondarie/accessorie che sono alla base del processo di trasformazione neoplastica</w:t>
      </w:r>
    </w:p>
    <w:p w14:paraId="18EA4366" w14:textId="77777777" w:rsidR="001F4F3A" w:rsidRPr="003B35E7" w:rsidRDefault="001F4F3A" w:rsidP="003B35E7">
      <w:pPr>
        <w:pStyle w:val="Paragrafoelenco"/>
        <w:numPr>
          <w:ilvl w:val="0"/>
          <w:numId w:val="3"/>
        </w:numPr>
        <w:spacing w:after="0" w:line="240" w:lineRule="auto"/>
        <w:jc w:val="both"/>
        <w:rPr>
          <w:rFonts w:ascii="Times New Roman" w:hAnsi="Times New Roman" w:cs="Times New Roman"/>
          <w:sz w:val="24"/>
          <w:szCs w:val="24"/>
        </w:rPr>
      </w:pPr>
      <w:r w:rsidRPr="003B35E7">
        <w:rPr>
          <w:rFonts w:ascii="Times New Roman" w:hAnsi="Times New Roman" w:cs="Times New Roman"/>
          <w:sz w:val="24"/>
          <w:szCs w:val="24"/>
        </w:rPr>
        <w:t xml:space="preserve">L’identificazione di profilo di espressione genica con possibilità di individuare potenziali nuovi </w:t>
      </w:r>
      <w:proofErr w:type="spellStart"/>
      <w:r w:rsidRPr="003B35E7">
        <w:rPr>
          <w:rFonts w:ascii="Times New Roman" w:hAnsi="Times New Roman" w:cs="Times New Roman"/>
          <w:sz w:val="24"/>
          <w:szCs w:val="24"/>
        </w:rPr>
        <w:t>biomarcatori</w:t>
      </w:r>
      <w:proofErr w:type="spellEnd"/>
      <w:r w:rsidRPr="003B35E7">
        <w:rPr>
          <w:rFonts w:ascii="Times New Roman" w:hAnsi="Times New Roman" w:cs="Times New Roman"/>
          <w:sz w:val="24"/>
          <w:szCs w:val="24"/>
        </w:rPr>
        <w:t xml:space="preserve"> molecolari </w:t>
      </w:r>
    </w:p>
    <w:p w14:paraId="00202DBE" w14:textId="77777777" w:rsidR="001F4F3A" w:rsidRPr="003B35E7" w:rsidRDefault="001F4F3A" w:rsidP="003B35E7">
      <w:pPr>
        <w:pStyle w:val="Paragrafoelenco"/>
        <w:numPr>
          <w:ilvl w:val="0"/>
          <w:numId w:val="3"/>
        </w:numPr>
        <w:spacing w:after="0" w:line="240" w:lineRule="auto"/>
        <w:jc w:val="both"/>
        <w:rPr>
          <w:rFonts w:ascii="Times New Roman" w:hAnsi="Times New Roman" w:cs="Times New Roman"/>
          <w:sz w:val="24"/>
          <w:szCs w:val="24"/>
        </w:rPr>
      </w:pPr>
      <w:r w:rsidRPr="003B35E7">
        <w:rPr>
          <w:rFonts w:ascii="Times New Roman" w:hAnsi="Times New Roman" w:cs="Times New Roman"/>
          <w:sz w:val="24"/>
          <w:szCs w:val="24"/>
        </w:rPr>
        <w:t>L’identificazione del profilo di DNA circolante in pazienti affetti da RCC</w:t>
      </w:r>
    </w:p>
    <w:p w14:paraId="212E95F4" w14:textId="77777777" w:rsidR="00A30A9D" w:rsidRPr="00A30A9D" w:rsidRDefault="00A30A9D" w:rsidP="00F22D80">
      <w:pPr>
        <w:rPr>
          <w:rFonts w:ascii="Times New Roman" w:hAnsi="Times New Roman" w:cs="Times New Roman"/>
          <w:sz w:val="24"/>
          <w:szCs w:val="24"/>
        </w:rPr>
      </w:pPr>
    </w:p>
    <w:sectPr w:rsidR="00A30A9D" w:rsidRPr="00A30A9D">
      <w:head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18713C" w14:textId="77777777" w:rsidR="00AB750A" w:rsidRDefault="00AB750A" w:rsidP="001467CA">
      <w:pPr>
        <w:spacing w:after="0" w:line="240" w:lineRule="auto"/>
      </w:pPr>
      <w:r>
        <w:separator/>
      </w:r>
    </w:p>
  </w:endnote>
  <w:endnote w:type="continuationSeparator" w:id="0">
    <w:p w14:paraId="59B05D7D" w14:textId="77777777" w:rsidR="00AB750A" w:rsidRDefault="00AB750A" w:rsidP="00146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5">
    <w:altName w:val="Calibri"/>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C7200E" w14:textId="77777777" w:rsidR="00AB750A" w:rsidRDefault="00AB750A" w:rsidP="001467CA">
      <w:pPr>
        <w:spacing w:after="0" w:line="240" w:lineRule="auto"/>
      </w:pPr>
      <w:r>
        <w:separator/>
      </w:r>
    </w:p>
  </w:footnote>
  <w:footnote w:type="continuationSeparator" w:id="0">
    <w:p w14:paraId="67571633" w14:textId="77777777" w:rsidR="00AB750A" w:rsidRDefault="00AB750A" w:rsidP="001467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59D75" w14:textId="7CED91FD" w:rsidR="001467CA" w:rsidRDefault="001467CA">
    <w:pPr>
      <w:pStyle w:val="Intestazione"/>
    </w:pPr>
    <w:r w:rsidRPr="006A6B1A">
      <w:rPr>
        <w:noProof/>
        <w:lang w:eastAsia="it-IT"/>
      </w:rPr>
      <w:drawing>
        <wp:inline distT="0" distB="0" distL="0" distR="0" wp14:anchorId="4106A01B" wp14:editId="160A54DD">
          <wp:extent cx="6120130" cy="965835"/>
          <wp:effectExtent l="0" t="0" r="1270"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9658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560EEB"/>
    <w:multiLevelType w:val="hybridMultilevel"/>
    <w:tmpl w:val="E0D288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40C5B68"/>
    <w:multiLevelType w:val="hybridMultilevel"/>
    <w:tmpl w:val="E7FEA5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7B7270D"/>
    <w:multiLevelType w:val="hybridMultilevel"/>
    <w:tmpl w:val="C4E059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D80"/>
    <w:rsid w:val="000B6B94"/>
    <w:rsid w:val="000E4673"/>
    <w:rsid w:val="00115D4D"/>
    <w:rsid w:val="001467CA"/>
    <w:rsid w:val="001B174F"/>
    <w:rsid w:val="001F4F3A"/>
    <w:rsid w:val="0021736A"/>
    <w:rsid w:val="003B35E7"/>
    <w:rsid w:val="003B4FDC"/>
    <w:rsid w:val="003D57BB"/>
    <w:rsid w:val="003E17E3"/>
    <w:rsid w:val="005B2AC6"/>
    <w:rsid w:val="005B5886"/>
    <w:rsid w:val="005D1EED"/>
    <w:rsid w:val="0062412D"/>
    <w:rsid w:val="00631F32"/>
    <w:rsid w:val="0067039B"/>
    <w:rsid w:val="007428DC"/>
    <w:rsid w:val="00755585"/>
    <w:rsid w:val="0083334F"/>
    <w:rsid w:val="00857406"/>
    <w:rsid w:val="00933F3C"/>
    <w:rsid w:val="00A30A9D"/>
    <w:rsid w:val="00AB750A"/>
    <w:rsid w:val="00B01087"/>
    <w:rsid w:val="00B3492A"/>
    <w:rsid w:val="00B36B34"/>
    <w:rsid w:val="00BE20DD"/>
    <w:rsid w:val="00CA4A0A"/>
    <w:rsid w:val="00D33D89"/>
    <w:rsid w:val="00DC1945"/>
    <w:rsid w:val="00E231FF"/>
    <w:rsid w:val="00F11659"/>
    <w:rsid w:val="00F22D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D8E3F"/>
  <w15:docId w15:val="{F1707FDF-B342-468A-8971-0FC0079F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99"/>
    <w:qFormat/>
    <w:rsid w:val="00A30A9D"/>
    <w:pPr>
      <w:ind w:left="720"/>
      <w:contextualSpacing/>
    </w:pPr>
  </w:style>
  <w:style w:type="paragraph" w:styleId="Intestazione">
    <w:name w:val="header"/>
    <w:basedOn w:val="Normale"/>
    <w:link w:val="IntestazioneCarattere"/>
    <w:uiPriority w:val="99"/>
    <w:unhideWhenUsed/>
    <w:rsid w:val="001467CA"/>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1467CA"/>
  </w:style>
  <w:style w:type="paragraph" w:styleId="Pidipagina">
    <w:name w:val="footer"/>
    <w:basedOn w:val="Normale"/>
    <w:link w:val="PidipaginaCarattere"/>
    <w:uiPriority w:val="99"/>
    <w:unhideWhenUsed/>
    <w:rsid w:val="001467CA"/>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1467CA"/>
  </w:style>
  <w:style w:type="paragraph" w:styleId="Testofumetto">
    <w:name w:val="Balloon Text"/>
    <w:basedOn w:val="Normale"/>
    <w:link w:val="TestofumettoCarattere"/>
    <w:uiPriority w:val="99"/>
    <w:semiHidden/>
    <w:unhideWhenUsed/>
    <w:rsid w:val="00CA4A0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A4A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904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357</Words>
  <Characters>2036</Characters>
  <Application>Microsoft Office Word</Application>
  <DocSecurity>0</DocSecurity>
  <Lines>16</Lines>
  <Paragraphs>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Windows</dc:creator>
  <cp:keywords/>
  <dc:description/>
  <cp:lastModifiedBy>Matilde</cp:lastModifiedBy>
  <cp:revision>2</cp:revision>
  <dcterms:created xsi:type="dcterms:W3CDTF">2022-12-13T18:19:00Z</dcterms:created>
  <dcterms:modified xsi:type="dcterms:W3CDTF">2022-12-13T18:19:00Z</dcterms:modified>
</cp:coreProperties>
</file>